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54" w:rsidRDefault="002F601D">
      <w:pPr>
        <w:rPr>
          <w:rFonts w:ascii="Arial" w:hAnsi="Arial"/>
        </w:rPr>
      </w:pPr>
      <w:r>
        <w:rPr>
          <w:rFonts w:ascii="Arial" w:hAnsi="Arial"/>
        </w:rPr>
        <w:t>PROF.   MARCO  GOBBI</w:t>
      </w:r>
      <w:r w:rsidR="00B758EB">
        <w:rPr>
          <w:rFonts w:ascii="Arial" w:hAnsi="Arial"/>
        </w:rPr>
        <w:t xml:space="preserve">             </w:t>
      </w:r>
      <w:r w:rsidR="002C54EC">
        <w:rPr>
          <w:rFonts w:ascii="Arial" w:hAnsi="Arial"/>
        </w:rPr>
        <w:t>Curriculum Vitae</w:t>
      </w:r>
      <w:r w:rsidR="00B758EB">
        <w:rPr>
          <w:rFonts w:ascii="Arial" w:hAnsi="Arial"/>
        </w:rPr>
        <w:t xml:space="preserve">                                                 </w:t>
      </w:r>
    </w:p>
    <w:p w:rsidR="00B81654" w:rsidRDefault="00B81654">
      <w:pPr>
        <w:rPr>
          <w:rFonts w:ascii="Arial" w:hAnsi="Arial"/>
        </w:rPr>
      </w:pPr>
    </w:p>
    <w:p w:rsidR="00B81654" w:rsidRDefault="00B81654">
      <w:pPr>
        <w:rPr>
          <w:rFonts w:ascii="Arial" w:hAnsi="Arial"/>
        </w:rPr>
      </w:pPr>
    </w:p>
    <w:p w:rsidR="00B81654" w:rsidRDefault="002F601D">
      <w:pPr>
        <w:jc w:val="both"/>
        <w:rPr>
          <w:rFonts w:ascii="Arial" w:hAnsi="Arial"/>
        </w:rPr>
      </w:pPr>
      <w:r>
        <w:rPr>
          <w:rFonts w:ascii="Arial" w:hAnsi="Arial"/>
        </w:rPr>
        <w:t>Marco Gobbi è nato a Rimini nel 1948. Laureato nel 1972 in Medicina e Chirurgia presso l’Università di Bologna. Specializzato in Ematologia nel 1975 e in Oncologia nel 1978. Contrattista Universitario dal 1975. Ricercatore confermato dal 1981. Professore associato di Ematologia presso l’Università di Bologna dal 1988. Professore Ordinario di Ematologia presso l’Università di Genova dal 1990. Attualmente è responsabile della Unità Operativa di Clinica Ematologica;Direttore della Scuola di Specializzazione in Ematologia dell’Università di Genova;</w:t>
      </w:r>
      <w:r w:rsidR="004E3F17">
        <w:rPr>
          <w:rFonts w:ascii="Arial" w:hAnsi="Arial"/>
        </w:rPr>
        <w:t xml:space="preserve">  Responsabile per la Liguria della Società Italiana di Ematologia</w:t>
      </w:r>
    </w:p>
    <w:p w:rsidR="00B81654" w:rsidRDefault="002F601D">
      <w:pPr>
        <w:jc w:val="both"/>
        <w:rPr>
          <w:rFonts w:ascii="Arial" w:hAnsi="Arial"/>
        </w:rPr>
      </w:pPr>
      <w:proofErr w:type="spellStart"/>
      <w:r>
        <w:rPr>
          <w:rFonts w:ascii="Arial" w:hAnsi="Arial"/>
        </w:rPr>
        <w:t>Stages</w:t>
      </w:r>
      <w:proofErr w:type="spellEnd"/>
      <w:r>
        <w:rPr>
          <w:rFonts w:ascii="Arial" w:hAnsi="Arial"/>
        </w:rPr>
        <w:t xml:space="preserve">: nel 1974 presso il </w:t>
      </w:r>
      <w:proofErr w:type="spellStart"/>
      <w:r>
        <w:rPr>
          <w:rFonts w:ascii="Arial" w:hAnsi="Arial"/>
        </w:rPr>
        <w:t>Royal</w:t>
      </w:r>
      <w:proofErr w:type="spellEnd"/>
      <w:r>
        <w:rPr>
          <w:rFonts w:ascii="Arial" w:hAnsi="Arial"/>
        </w:rPr>
        <w:t xml:space="preserve"> </w:t>
      </w:r>
      <w:proofErr w:type="spellStart"/>
      <w:r>
        <w:rPr>
          <w:rFonts w:ascii="Arial" w:hAnsi="Arial"/>
        </w:rPr>
        <w:t>Marsden</w:t>
      </w:r>
      <w:proofErr w:type="spellEnd"/>
      <w:r>
        <w:rPr>
          <w:rFonts w:ascii="Arial" w:hAnsi="Arial"/>
        </w:rPr>
        <w:t xml:space="preserve"> Hospital </w:t>
      </w:r>
      <w:proofErr w:type="spellStart"/>
      <w:r>
        <w:rPr>
          <w:rFonts w:ascii="Arial" w:hAnsi="Arial"/>
        </w:rPr>
        <w:t>Sutton</w:t>
      </w:r>
      <w:proofErr w:type="spellEnd"/>
      <w:r>
        <w:rPr>
          <w:rFonts w:ascii="Arial" w:hAnsi="Arial"/>
        </w:rPr>
        <w:t xml:space="preserve"> </w:t>
      </w:r>
      <w:proofErr w:type="spellStart"/>
      <w:r>
        <w:rPr>
          <w:rFonts w:ascii="Arial" w:hAnsi="Arial"/>
        </w:rPr>
        <w:t>Surrey</w:t>
      </w:r>
      <w:proofErr w:type="spellEnd"/>
      <w:r>
        <w:rPr>
          <w:rFonts w:ascii="Arial" w:hAnsi="Arial"/>
        </w:rPr>
        <w:t xml:space="preserve"> (GB) con il Dr. Raymond </w:t>
      </w:r>
      <w:proofErr w:type="spellStart"/>
      <w:r>
        <w:rPr>
          <w:rFonts w:ascii="Arial" w:hAnsi="Arial"/>
        </w:rPr>
        <w:t>Powles</w:t>
      </w:r>
      <w:proofErr w:type="spellEnd"/>
      <w:r>
        <w:rPr>
          <w:rFonts w:ascii="Arial" w:hAnsi="Arial"/>
        </w:rPr>
        <w:t xml:space="preserve"> si è occupato di immunoterapia delle leucemie acute mieloidi. Nel 1981 presso il </w:t>
      </w:r>
      <w:proofErr w:type="spellStart"/>
      <w:r>
        <w:rPr>
          <w:rFonts w:ascii="Arial" w:hAnsi="Arial"/>
        </w:rPr>
        <w:t>Royal</w:t>
      </w:r>
      <w:proofErr w:type="spellEnd"/>
      <w:r>
        <w:rPr>
          <w:rFonts w:ascii="Arial" w:hAnsi="Arial"/>
        </w:rPr>
        <w:t xml:space="preserve"> Free Hospital di Londra con il Prof. George </w:t>
      </w:r>
      <w:proofErr w:type="spellStart"/>
      <w:r>
        <w:rPr>
          <w:rFonts w:ascii="Arial" w:hAnsi="Arial"/>
        </w:rPr>
        <w:t>Janossy</w:t>
      </w:r>
      <w:proofErr w:type="spellEnd"/>
      <w:r>
        <w:rPr>
          <w:rFonts w:ascii="Arial" w:hAnsi="Arial"/>
        </w:rPr>
        <w:t xml:space="preserve"> ha studiato la controparte normale delle malattie linfoproliferative sviluppando anticorpi monoclonali contro linfociti B. L’attività scientifica ha toccato diversi argomenti e riflette la posizione e la responsabilità che ha via via assunto dapprima presso l’Istituto di Ematologia</w:t>
      </w:r>
      <w:r w:rsidR="004E3F17">
        <w:rPr>
          <w:rFonts w:ascii="Arial" w:hAnsi="Arial"/>
        </w:rPr>
        <w:t xml:space="preserve"> </w:t>
      </w:r>
      <w:proofErr w:type="spellStart"/>
      <w:r w:rsidR="004E3F17">
        <w:rPr>
          <w:rFonts w:ascii="Arial" w:hAnsi="Arial"/>
        </w:rPr>
        <w:t>Seragnoli</w:t>
      </w:r>
      <w:proofErr w:type="spellEnd"/>
      <w:r>
        <w:rPr>
          <w:rFonts w:ascii="Arial" w:hAnsi="Arial"/>
        </w:rPr>
        <w:t xml:space="preserve"> di Bologna e successivamente a Genova. Lo studio delle caratteristiche immunologiche delle neoplasie ematologiche ha costituito uno dei principali filoni di ricerca.</w:t>
      </w:r>
    </w:p>
    <w:p w:rsidR="00B81654" w:rsidRDefault="002F601D">
      <w:pPr>
        <w:jc w:val="both"/>
        <w:rPr>
          <w:rFonts w:ascii="Arial" w:hAnsi="Arial"/>
        </w:rPr>
      </w:pPr>
      <w:r>
        <w:rPr>
          <w:rFonts w:ascii="Arial" w:hAnsi="Arial"/>
        </w:rPr>
        <w:t xml:space="preserve">Nel 1977 ha pubblicato uno dei primi studi sulla persistente depressione immunitaria nei pazienti con malattia di </w:t>
      </w:r>
      <w:proofErr w:type="spellStart"/>
      <w:r>
        <w:rPr>
          <w:rFonts w:ascii="Arial" w:hAnsi="Arial"/>
        </w:rPr>
        <w:t>Hodgkin</w:t>
      </w:r>
      <w:proofErr w:type="spellEnd"/>
      <w:r>
        <w:rPr>
          <w:rFonts w:ascii="Arial" w:hAnsi="Arial"/>
        </w:rPr>
        <w:t xml:space="preserve"> in lunga remissione. Nel 1982 in collaborazione con </w:t>
      </w:r>
      <w:proofErr w:type="spellStart"/>
      <w:r>
        <w:rPr>
          <w:rFonts w:ascii="Arial" w:hAnsi="Arial"/>
        </w:rPr>
        <w:t>Caligaris</w:t>
      </w:r>
      <w:proofErr w:type="spellEnd"/>
      <w:r>
        <w:rPr>
          <w:rFonts w:ascii="Arial" w:hAnsi="Arial"/>
        </w:rPr>
        <w:t xml:space="preserve">-Cappio e </w:t>
      </w:r>
      <w:proofErr w:type="spellStart"/>
      <w:r>
        <w:rPr>
          <w:rFonts w:ascii="Arial" w:hAnsi="Arial"/>
        </w:rPr>
        <w:t>Janossy</w:t>
      </w:r>
      <w:proofErr w:type="spellEnd"/>
      <w:r>
        <w:rPr>
          <w:rFonts w:ascii="Arial" w:hAnsi="Arial"/>
        </w:rPr>
        <w:t xml:space="preserve"> ha dimostrato per la prima volta la presenza di cellule B CD5+ nel tessuto linfoide normale, putativa controparte normale della leucemia linfatica cronica. Nel 1983, utilizzando una serie di nuovi anticorpi monoclonali anti B linfociti  ha proposto uno schema generale di derivazione delle malattie linfoproliferative a cellule B. Nel 1984 con Stefano </w:t>
      </w:r>
      <w:proofErr w:type="spellStart"/>
      <w:r>
        <w:rPr>
          <w:rFonts w:ascii="Arial" w:hAnsi="Arial"/>
        </w:rPr>
        <w:t>Pileri</w:t>
      </w:r>
      <w:proofErr w:type="spellEnd"/>
      <w:r>
        <w:rPr>
          <w:rFonts w:ascii="Arial" w:hAnsi="Arial"/>
        </w:rPr>
        <w:t xml:space="preserve"> ha pubblicato la prima valutazione immunoistochimica della frazione di crescita nei linfomi. Tra il 1985 e 1989 si è interessato allo sviluppo di metodi per la purificazione di midolli di pazienti con mieloma multiplo.</w:t>
      </w:r>
    </w:p>
    <w:p w:rsidR="00B81654" w:rsidRDefault="002F601D">
      <w:pPr>
        <w:jc w:val="both"/>
        <w:rPr>
          <w:rFonts w:ascii="Arial" w:hAnsi="Arial"/>
        </w:rPr>
      </w:pPr>
      <w:r>
        <w:rPr>
          <w:rFonts w:ascii="Arial" w:hAnsi="Arial"/>
        </w:rPr>
        <w:t xml:space="preserve">Successivamente si è occupato dell’effetto della </w:t>
      </w:r>
      <w:proofErr w:type="spellStart"/>
      <w:r>
        <w:rPr>
          <w:rFonts w:ascii="Arial" w:hAnsi="Arial"/>
        </w:rPr>
        <w:t>Fludarabina</w:t>
      </w:r>
      <w:proofErr w:type="spellEnd"/>
      <w:r>
        <w:rPr>
          <w:rFonts w:ascii="Arial" w:hAnsi="Arial"/>
        </w:rPr>
        <w:t xml:space="preserve"> nelle malattie linfoproliferative e più di recente ha contribuito allo sviluppo di associazioni terapeutiche con </w:t>
      </w:r>
      <w:proofErr w:type="spellStart"/>
      <w:r>
        <w:rPr>
          <w:rFonts w:ascii="Arial" w:hAnsi="Arial"/>
        </w:rPr>
        <w:t>Fludarabina</w:t>
      </w:r>
      <w:proofErr w:type="spellEnd"/>
      <w:r>
        <w:rPr>
          <w:rFonts w:ascii="Arial" w:hAnsi="Arial"/>
        </w:rPr>
        <w:t xml:space="preserve"> per la terapia delle leucemie acute mieloidi ad alto rischio. Negli ultimi anni si è occupato dello studio della malattia residua minima con tecniche in</w:t>
      </w:r>
      <w:r w:rsidR="009616B7">
        <w:rPr>
          <w:rFonts w:ascii="Arial" w:hAnsi="Arial"/>
        </w:rPr>
        <w:t>novative di biologia molecolare e del valore prognostico delle alterazioni geniche nelle LAM.</w:t>
      </w:r>
    </w:p>
    <w:p w:rsidR="00B81654" w:rsidRDefault="006C2743">
      <w:pPr>
        <w:jc w:val="both"/>
        <w:rPr>
          <w:rFonts w:ascii="Arial" w:hAnsi="Arial"/>
        </w:rPr>
      </w:pPr>
      <w:r>
        <w:rPr>
          <w:rFonts w:ascii="Arial" w:hAnsi="Arial"/>
        </w:rPr>
        <w:t>E’ autore di oltre 29</w:t>
      </w:r>
      <w:bookmarkStart w:id="0" w:name="_GoBack"/>
      <w:bookmarkEnd w:id="0"/>
      <w:r w:rsidR="002F601D">
        <w:rPr>
          <w:rFonts w:ascii="Arial" w:hAnsi="Arial"/>
        </w:rPr>
        <w:t xml:space="preserve">0 lavori scientifici riportati sul </w:t>
      </w:r>
      <w:proofErr w:type="spellStart"/>
      <w:r w:rsidR="002F601D">
        <w:rPr>
          <w:rFonts w:ascii="Arial" w:hAnsi="Arial"/>
        </w:rPr>
        <w:t>Current</w:t>
      </w:r>
      <w:proofErr w:type="spellEnd"/>
      <w:r w:rsidR="001D54A0">
        <w:rPr>
          <w:rFonts w:ascii="Arial" w:hAnsi="Arial"/>
        </w:rPr>
        <w:t xml:space="preserve"> Content</w:t>
      </w:r>
    </w:p>
    <w:p w:rsidR="00B81654" w:rsidRDefault="00B81654">
      <w:pPr>
        <w:jc w:val="both"/>
        <w:rPr>
          <w:rFonts w:ascii="Arial" w:hAnsi="Arial"/>
        </w:rPr>
      </w:pPr>
    </w:p>
    <w:p w:rsidR="00B81654" w:rsidRDefault="00B81654">
      <w:pPr>
        <w:jc w:val="both"/>
        <w:rPr>
          <w:rFonts w:ascii="Arial" w:hAnsi="Arial"/>
        </w:rPr>
      </w:pPr>
    </w:p>
    <w:p w:rsidR="00B81654" w:rsidRDefault="002F601D">
      <w:pPr>
        <w:jc w:val="both"/>
        <w:rPr>
          <w:rFonts w:ascii="Arial" w:hAnsi="Arial"/>
        </w:rPr>
      </w:pPr>
      <w:r>
        <w:rPr>
          <w:rFonts w:ascii="Arial" w:hAnsi="Arial"/>
        </w:rPr>
        <w:t>Settori di interesse specifico:</w:t>
      </w:r>
    </w:p>
    <w:p w:rsidR="00B81654" w:rsidRDefault="00B81654">
      <w:pPr>
        <w:jc w:val="both"/>
        <w:rPr>
          <w:rFonts w:ascii="Arial" w:hAnsi="Arial"/>
        </w:rPr>
      </w:pPr>
    </w:p>
    <w:p w:rsidR="00B81654" w:rsidRDefault="002F601D" w:rsidP="009D3898">
      <w:pPr>
        <w:numPr>
          <w:ilvl w:val="0"/>
          <w:numId w:val="1"/>
        </w:numPr>
        <w:tabs>
          <w:tab w:val="left" w:pos="720"/>
        </w:tabs>
        <w:ind w:left="720"/>
        <w:jc w:val="both"/>
        <w:rPr>
          <w:rFonts w:ascii="Arial" w:hAnsi="Arial"/>
        </w:rPr>
      </w:pPr>
      <w:r>
        <w:rPr>
          <w:rFonts w:ascii="Arial" w:hAnsi="Arial"/>
        </w:rPr>
        <w:t>leucemie acute e croniche</w:t>
      </w:r>
    </w:p>
    <w:p w:rsidR="00B81654" w:rsidRDefault="002F601D" w:rsidP="009D3898">
      <w:pPr>
        <w:numPr>
          <w:ilvl w:val="0"/>
          <w:numId w:val="1"/>
        </w:numPr>
        <w:tabs>
          <w:tab w:val="left" w:pos="720"/>
        </w:tabs>
        <w:ind w:left="720"/>
        <w:jc w:val="both"/>
      </w:pPr>
      <w:r>
        <w:rPr>
          <w:rFonts w:ascii="Arial" w:hAnsi="Arial"/>
        </w:rPr>
        <w:t>mieloma multiplo, leucemia linfatica cronica</w:t>
      </w:r>
    </w:p>
    <w:p w:rsidR="00B81654" w:rsidRDefault="002F601D" w:rsidP="009D3898">
      <w:pPr>
        <w:numPr>
          <w:ilvl w:val="0"/>
          <w:numId w:val="1"/>
        </w:numPr>
        <w:tabs>
          <w:tab w:val="left" w:pos="720"/>
        </w:tabs>
        <w:ind w:left="720"/>
        <w:jc w:val="both"/>
      </w:pPr>
      <w:r>
        <w:rPr>
          <w:rFonts w:ascii="Arial" w:hAnsi="Arial"/>
        </w:rPr>
        <w:t>linfomi</w:t>
      </w:r>
    </w:p>
    <w:p w:rsidR="00B81654" w:rsidRDefault="00B81654">
      <w:pPr>
        <w:jc w:val="both"/>
        <w:rPr>
          <w:rFonts w:ascii="Arial" w:hAnsi="Arial"/>
        </w:rPr>
      </w:pPr>
    </w:p>
    <w:p w:rsidR="002F601D" w:rsidRDefault="00786AAF">
      <w:pPr>
        <w:jc w:val="both"/>
        <w:rPr>
          <w:rFonts w:ascii="Arial" w:hAnsi="Arial"/>
        </w:rPr>
      </w:pPr>
      <w:r>
        <w:rPr>
          <w:rFonts w:ascii="Arial" w:hAnsi="Arial"/>
        </w:rPr>
        <w:t>Genova</w:t>
      </w:r>
      <w:r w:rsidR="00E73739">
        <w:rPr>
          <w:rFonts w:ascii="Arial" w:hAnsi="Arial"/>
        </w:rPr>
        <w:t xml:space="preserve">,  </w:t>
      </w:r>
      <w:r w:rsidR="006C2743">
        <w:rPr>
          <w:rFonts w:ascii="Arial" w:hAnsi="Arial"/>
        </w:rPr>
        <w:t>10 maggio  2017</w:t>
      </w:r>
    </w:p>
    <w:p w:rsidR="00C0422D" w:rsidRDefault="00C0422D">
      <w:pPr>
        <w:jc w:val="both"/>
        <w:rPr>
          <w:rFonts w:ascii="Arial" w:hAnsi="Arial"/>
        </w:rPr>
      </w:pPr>
    </w:p>
    <w:p w:rsidR="00C0422D" w:rsidRDefault="00C0422D">
      <w:pPr>
        <w:jc w:val="both"/>
        <w:rPr>
          <w:rFonts w:ascii="Arial" w:hAnsi="Arial"/>
        </w:rPr>
      </w:pPr>
    </w:p>
    <w:p w:rsidR="00C0422D" w:rsidRDefault="00C0422D">
      <w:pPr>
        <w:jc w:val="both"/>
        <w:rPr>
          <w:rFonts w:ascii="Arial" w:hAnsi="Arial"/>
        </w:rPr>
      </w:pPr>
    </w:p>
    <w:p w:rsidR="00C0422D" w:rsidRDefault="00C0422D">
      <w:pPr>
        <w:jc w:val="both"/>
        <w:rPr>
          <w:rFonts w:ascii="Arial" w:hAnsi="Arial"/>
        </w:rPr>
      </w:pPr>
      <w:r>
        <w:rPr>
          <w:rFonts w:ascii="Arial" w:hAnsi="Arial"/>
        </w:rPr>
        <w:t>Prof. Marco Gobbi</w:t>
      </w:r>
    </w:p>
    <w:p w:rsidR="001D54A0" w:rsidRDefault="001D54A0">
      <w:pPr>
        <w:jc w:val="both"/>
        <w:rPr>
          <w:rFonts w:ascii="Arial" w:hAnsi="Arial"/>
        </w:rPr>
      </w:pPr>
    </w:p>
    <w:p w:rsidR="001D54A0" w:rsidRDefault="001D54A0" w:rsidP="001D54A0">
      <w:pPr>
        <w:jc w:val="both"/>
        <w:rPr>
          <w:rFonts w:ascii="Arial" w:hAnsi="Arial"/>
        </w:rPr>
      </w:pPr>
      <w:r>
        <w:rPr>
          <w:b/>
          <w:bCs/>
          <w:i/>
          <w:iCs/>
          <w:color w:val="1F497D"/>
          <w:sz w:val="18"/>
          <w:szCs w:val="18"/>
          <w:u w:val="single"/>
        </w:rPr>
        <w:t xml:space="preserve">“Autorizzo al trattamento dei dati personali secondo il </w:t>
      </w:r>
      <w:proofErr w:type="spellStart"/>
      <w:r>
        <w:rPr>
          <w:b/>
          <w:bCs/>
          <w:i/>
          <w:iCs/>
          <w:color w:val="1F497D"/>
          <w:sz w:val="18"/>
          <w:szCs w:val="18"/>
          <w:u w:val="single"/>
        </w:rPr>
        <w:t>d.l</w:t>
      </w:r>
      <w:proofErr w:type="spellEnd"/>
      <w:r>
        <w:rPr>
          <w:b/>
          <w:bCs/>
          <w:i/>
          <w:iCs/>
          <w:color w:val="1F497D"/>
          <w:sz w:val="18"/>
          <w:szCs w:val="18"/>
          <w:u w:val="single"/>
        </w:rPr>
        <w:t xml:space="preserve"> 196/2003 e dichiaro di aver seguito studi clinici secondo GCP </w:t>
      </w:r>
      <w:proofErr w:type="spellStart"/>
      <w:r>
        <w:rPr>
          <w:b/>
          <w:bCs/>
          <w:i/>
          <w:iCs/>
          <w:color w:val="1F497D"/>
          <w:sz w:val="18"/>
          <w:szCs w:val="18"/>
          <w:u w:val="single"/>
        </w:rPr>
        <w:t>Good</w:t>
      </w:r>
      <w:proofErr w:type="spellEnd"/>
      <w:r>
        <w:rPr>
          <w:b/>
          <w:bCs/>
          <w:i/>
          <w:iCs/>
          <w:color w:val="1F497D"/>
          <w:sz w:val="18"/>
          <w:szCs w:val="18"/>
          <w:u w:val="single"/>
        </w:rPr>
        <w:t xml:space="preserve"> </w:t>
      </w:r>
      <w:proofErr w:type="spellStart"/>
      <w:r>
        <w:rPr>
          <w:b/>
          <w:bCs/>
          <w:i/>
          <w:iCs/>
          <w:color w:val="1F497D"/>
          <w:sz w:val="18"/>
          <w:szCs w:val="18"/>
          <w:u w:val="single"/>
        </w:rPr>
        <w:t>Clinical</w:t>
      </w:r>
      <w:proofErr w:type="spellEnd"/>
      <w:r>
        <w:rPr>
          <w:b/>
          <w:bCs/>
          <w:i/>
          <w:iCs/>
          <w:color w:val="1F497D"/>
          <w:sz w:val="18"/>
          <w:szCs w:val="18"/>
          <w:u w:val="single"/>
        </w:rPr>
        <w:t xml:space="preserve"> </w:t>
      </w:r>
      <w:proofErr w:type="spellStart"/>
      <w:r>
        <w:rPr>
          <w:b/>
          <w:bCs/>
          <w:i/>
          <w:iCs/>
          <w:color w:val="1F497D"/>
          <w:sz w:val="18"/>
          <w:szCs w:val="18"/>
          <w:u w:val="single"/>
        </w:rPr>
        <w:t>Practice</w:t>
      </w:r>
      <w:proofErr w:type="spellEnd"/>
      <w:r>
        <w:rPr>
          <w:b/>
          <w:bCs/>
          <w:color w:val="1F497D"/>
          <w:sz w:val="18"/>
          <w:szCs w:val="18"/>
          <w:u w:val="single"/>
        </w:rPr>
        <w:t>”.</w:t>
      </w:r>
    </w:p>
    <w:p w:rsidR="001D54A0" w:rsidRDefault="001D54A0">
      <w:pPr>
        <w:jc w:val="both"/>
      </w:pPr>
    </w:p>
    <w:sectPr w:rsidR="001D54A0" w:rsidSect="00B8165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2D" w:rsidRDefault="0058652D" w:rsidP="00520432">
      <w:r>
        <w:separator/>
      </w:r>
    </w:p>
  </w:endnote>
  <w:endnote w:type="continuationSeparator" w:id="0">
    <w:p w:rsidR="0058652D" w:rsidRDefault="0058652D" w:rsidP="0052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32" w:rsidRDefault="005204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32" w:rsidRDefault="0052043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32" w:rsidRDefault="005204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2D" w:rsidRDefault="0058652D" w:rsidP="00520432">
      <w:r>
        <w:separator/>
      </w:r>
    </w:p>
  </w:footnote>
  <w:footnote w:type="continuationSeparator" w:id="0">
    <w:p w:rsidR="0058652D" w:rsidRDefault="0058652D" w:rsidP="0052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32" w:rsidRDefault="0052043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32" w:rsidRDefault="00EB3816">
    <w:pPr>
      <w:pStyle w:val="Intestazione"/>
    </w:pPr>
    <w:r>
      <w:rPr>
        <w:noProof/>
        <w:color w:val="588631"/>
      </w:rPr>
      <w:drawing>
        <wp:inline distT="0" distB="0" distL="0" distR="0" wp14:anchorId="415EA3A3" wp14:editId="5A4A22AB">
          <wp:extent cx="285750" cy="285750"/>
          <wp:effectExtent l="0" t="0" r="0" b="0"/>
          <wp:docPr id="1" name="Immagine 1" descr="C:\Users\Marco Gobbi\Desktop\Marco Gobbi_files\8d1c84f7dadbdc9c4a_m_c95b7.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 Gobbi\Desktop\Marco Gobbi_files\8d1c84f7dadbdc9c4a_m_c95b7.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32" w:rsidRDefault="005204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3B62"/>
    <w:multiLevelType w:val="multilevel"/>
    <w:tmpl w:val="E2BCEFE0"/>
    <w:lvl w:ilvl="0">
      <w:start w:val="14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98"/>
    <w:rsid w:val="000362FC"/>
    <w:rsid w:val="001579A1"/>
    <w:rsid w:val="001D54A0"/>
    <w:rsid w:val="001E7DCA"/>
    <w:rsid w:val="00266735"/>
    <w:rsid w:val="002C54EC"/>
    <w:rsid w:val="002E4628"/>
    <w:rsid w:val="002E5066"/>
    <w:rsid w:val="002E5A65"/>
    <w:rsid w:val="002F601D"/>
    <w:rsid w:val="0037104A"/>
    <w:rsid w:val="00422324"/>
    <w:rsid w:val="004416EB"/>
    <w:rsid w:val="004E3F17"/>
    <w:rsid w:val="0051265F"/>
    <w:rsid w:val="005129D6"/>
    <w:rsid w:val="00520432"/>
    <w:rsid w:val="0058652D"/>
    <w:rsid w:val="006816B2"/>
    <w:rsid w:val="006C2743"/>
    <w:rsid w:val="0071733E"/>
    <w:rsid w:val="00786AAF"/>
    <w:rsid w:val="008C2DDA"/>
    <w:rsid w:val="008C777D"/>
    <w:rsid w:val="00902923"/>
    <w:rsid w:val="009616B7"/>
    <w:rsid w:val="009D3898"/>
    <w:rsid w:val="009F2442"/>
    <w:rsid w:val="00B13255"/>
    <w:rsid w:val="00B40E34"/>
    <w:rsid w:val="00B758EB"/>
    <w:rsid w:val="00B81654"/>
    <w:rsid w:val="00BF347A"/>
    <w:rsid w:val="00C0422D"/>
    <w:rsid w:val="00C605C8"/>
    <w:rsid w:val="00C633E7"/>
    <w:rsid w:val="00C66D7C"/>
    <w:rsid w:val="00CA60F4"/>
    <w:rsid w:val="00CF010A"/>
    <w:rsid w:val="00D57B51"/>
    <w:rsid w:val="00D6764B"/>
    <w:rsid w:val="00D805C2"/>
    <w:rsid w:val="00DF2044"/>
    <w:rsid w:val="00E73739"/>
    <w:rsid w:val="00E81812"/>
    <w:rsid w:val="00EB3816"/>
    <w:rsid w:val="00EC5DE9"/>
    <w:rsid w:val="00EF5A0E"/>
    <w:rsid w:val="00F70281"/>
    <w:rsid w:val="00F87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654"/>
    <w:pPr>
      <w:overflowPunct w:val="0"/>
      <w:autoSpaceDE w:val="0"/>
      <w:autoSpaceDN w:val="0"/>
      <w:adjustRightInd w:val="0"/>
      <w:textAlignment w:val="baseline"/>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0432"/>
    <w:pPr>
      <w:tabs>
        <w:tab w:val="center" w:pos="4819"/>
        <w:tab w:val="right" w:pos="9638"/>
      </w:tabs>
    </w:pPr>
  </w:style>
  <w:style w:type="character" w:customStyle="1" w:styleId="IntestazioneCarattere">
    <w:name w:val="Intestazione Carattere"/>
    <w:basedOn w:val="Carpredefinitoparagrafo"/>
    <w:link w:val="Intestazione"/>
    <w:uiPriority w:val="99"/>
    <w:rsid w:val="00520432"/>
    <w:rPr>
      <w:rFonts w:ascii="Book Antiqua" w:hAnsi="Book Antiqua"/>
      <w:sz w:val="24"/>
    </w:rPr>
  </w:style>
  <w:style w:type="paragraph" w:styleId="Pidipagina">
    <w:name w:val="footer"/>
    <w:basedOn w:val="Normale"/>
    <w:link w:val="PidipaginaCarattere"/>
    <w:uiPriority w:val="99"/>
    <w:unhideWhenUsed/>
    <w:rsid w:val="00520432"/>
    <w:pPr>
      <w:tabs>
        <w:tab w:val="center" w:pos="4819"/>
        <w:tab w:val="right" w:pos="9638"/>
      </w:tabs>
    </w:pPr>
  </w:style>
  <w:style w:type="character" w:customStyle="1" w:styleId="PidipaginaCarattere">
    <w:name w:val="Piè di pagina Carattere"/>
    <w:basedOn w:val="Carpredefinitoparagrafo"/>
    <w:link w:val="Pidipagina"/>
    <w:uiPriority w:val="99"/>
    <w:rsid w:val="00520432"/>
    <w:rPr>
      <w:rFonts w:ascii="Book Antiqua" w:hAnsi="Book Antiqua"/>
      <w:sz w:val="24"/>
    </w:rPr>
  </w:style>
  <w:style w:type="paragraph" w:styleId="Testofumetto">
    <w:name w:val="Balloon Text"/>
    <w:basedOn w:val="Normale"/>
    <w:link w:val="TestofumettoCarattere"/>
    <w:uiPriority w:val="99"/>
    <w:semiHidden/>
    <w:unhideWhenUsed/>
    <w:rsid w:val="00EB3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654"/>
    <w:pPr>
      <w:overflowPunct w:val="0"/>
      <w:autoSpaceDE w:val="0"/>
      <w:autoSpaceDN w:val="0"/>
      <w:adjustRightInd w:val="0"/>
      <w:textAlignment w:val="baseline"/>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0432"/>
    <w:pPr>
      <w:tabs>
        <w:tab w:val="center" w:pos="4819"/>
        <w:tab w:val="right" w:pos="9638"/>
      </w:tabs>
    </w:pPr>
  </w:style>
  <w:style w:type="character" w:customStyle="1" w:styleId="IntestazioneCarattere">
    <w:name w:val="Intestazione Carattere"/>
    <w:basedOn w:val="Carpredefinitoparagrafo"/>
    <w:link w:val="Intestazione"/>
    <w:uiPriority w:val="99"/>
    <w:rsid w:val="00520432"/>
    <w:rPr>
      <w:rFonts w:ascii="Book Antiqua" w:hAnsi="Book Antiqua"/>
      <w:sz w:val="24"/>
    </w:rPr>
  </w:style>
  <w:style w:type="paragraph" w:styleId="Pidipagina">
    <w:name w:val="footer"/>
    <w:basedOn w:val="Normale"/>
    <w:link w:val="PidipaginaCarattere"/>
    <w:uiPriority w:val="99"/>
    <w:unhideWhenUsed/>
    <w:rsid w:val="00520432"/>
    <w:pPr>
      <w:tabs>
        <w:tab w:val="center" w:pos="4819"/>
        <w:tab w:val="right" w:pos="9638"/>
      </w:tabs>
    </w:pPr>
  </w:style>
  <w:style w:type="character" w:customStyle="1" w:styleId="PidipaginaCarattere">
    <w:name w:val="Piè di pagina Carattere"/>
    <w:basedOn w:val="Carpredefinitoparagrafo"/>
    <w:link w:val="Pidipagina"/>
    <w:uiPriority w:val="99"/>
    <w:rsid w:val="00520432"/>
    <w:rPr>
      <w:rFonts w:ascii="Book Antiqua" w:hAnsi="Book Antiqua"/>
      <w:sz w:val="24"/>
    </w:rPr>
  </w:style>
  <w:style w:type="paragraph" w:styleId="Testofumetto">
    <w:name w:val="Balloon Text"/>
    <w:basedOn w:val="Normale"/>
    <w:link w:val="TestofumettoCarattere"/>
    <w:uiPriority w:val="99"/>
    <w:semiHidden/>
    <w:unhideWhenUsed/>
    <w:rsid w:val="00EB3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researchgate.net/profile/Marco_Gobbi/?ev=hdr_xpr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4" baseType="variant">
      <vt:variant>
        <vt:lpstr>Titolo</vt:lpstr>
      </vt:variant>
      <vt:variant>
        <vt:i4>1</vt:i4>
      </vt:variant>
      <vt:variant>
        <vt:lpstr>Marco Gobbi è nato a Rimini nel 1948. Laureato nel 1972 in Medicina e Chirurgia presso l’Università di Bologna. Specializzato in Ematologia nel 1975 e in Oncologia nel 1978. Contrattista Universitario dal 1975. Ricercatore confermato dal 1981. Professore </vt:lpstr>
      </vt:variant>
      <vt:variant>
        <vt:i4>0</vt:i4>
      </vt:variant>
    </vt:vector>
  </HeadingPairs>
  <TitlesOfParts>
    <vt:vector size="1" baseType="lpstr">
      <vt:lpstr>Marco Gobbi è nato a Rimini nel 1948. Laureato nel 1972 in Medicina e Chirurgia presso l’Università di Bologna. Specializzato in Ematologia nel 1975 e in Oncologia nel 1978. Contrattista Universitario dal 1975. Ricercatore confermato dal 1981. Professore</vt:lpstr>
    </vt:vector>
  </TitlesOfParts>
  <Company>Millenium</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Gobbi è nato a Rimini nel 1948. Laureato nel 1972 in Medicina e Chirurgia presso l’Università di Bologna. Specializzato in Ematologia nel 1975 e in Oncologia nel 1978. Contrattista Universitario dal 1975. Ricercatore confermato dal 1981. Professore</dc:title>
  <dc:creator>marco gobbi</dc:creator>
  <cp:lastModifiedBy>Marco Gobbi</cp:lastModifiedBy>
  <cp:revision>2</cp:revision>
  <cp:lastPrinted>2012-11-30T13:59:00Z</cp:lastPrinted>
  <dcterms:created xsi:type="dcterms:W3CDTF">2017-05-12T09:59:00Z</dcterms:created>
  <dcterms:modified xsi:type="dcterms:W3CDTF">2017-05-12T09:59:00Z</dcterms:modified>
</cp:coreProperties>
</file>